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Calibri" w:eastAsia="黑体" w:cs="黑体"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人防工程平时使用登记申请表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大标宋简体" w:hAnsi="方正大标宋简体" w:eastAsia="宋体" w:cs="方正大标宋简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Calibri" w:eastAsia="黑体" w:cs="黑体"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     </w:t>
      </w:r>
    </w:p>
    <w:tbl>
      <w:tblPr>
        <w:tblStyle w:val="2"/>
        <w:tblpPr w:leftFromText="180" w:rightFromText="180" w:vertAnchor="text" w:horzAnchor="page" w:tblpX="1854" w:tblpY="162"/>
        <w:tblOverlap w:val="never"/>
        <w:tblW w:w="8288" w:type="dxa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53"/>
        <w:gridCol w:w="2473"/>
        <w:gridCol w:w="222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pacing w:val="-8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spacing w:val="-8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维护管理单位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负责人电话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维护管理单位负责人及电话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工程名称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工程地址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280" w:right="0"/>
              <w:jc w:val="both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防空地下室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战时功能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280" w:right="0"/>
              <w:jc w:val="both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4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平时用途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 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 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 项</w:t>
            </w:r>
          </w:p>
        </w:tc>
        <w:tc>
          <w:tcPr>
            <w:tcW w:w="7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根据《浙江省防空地下室管理办法》的有关规定，我单位现申请办理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防空地下室的平时使用和维护管理登记。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本单位</w:t>
            </w:r>
            <w:r>
              <w:rPr>
                <w:rFonts w:hint="eastAsia" w:ascii="仿宋_GB2312" w:hAnsi="Calibri" w:eastAsia="仿宋_GB2312" w:cs="仿宋_GB2312"/>
                <w:bCs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提交登记材料真实有效，且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愿遵守《中华人民共和国人民防空法》、《浙江省实施〈中华人民共和国人民防空法〉办法》、《浙江省防空地下室管理办法》等的规定，自觉履行《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浙江省人民防空工程使用和维护管理责任书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（试行）》，当有紧急需要时，无条件服从国家统一安排，如有违反，愿负法律责任。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3500" w:firstLineChars="1250"/>
              <w:jc w:val="both"/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申请登记单位(公章)：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680" w:firstLineChars="3200"/>
        <w:jc w:val="both"/>
        <w:rPr>
          <w:rFonts w:hint="eastAsia" w:ascii="方正大标宋简体" w:hAnsi="方正大标宋简体" w:eastAsia="宋体" w:cs="方正大标宋简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宋体" w:cs="方正大标宋简体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680" w:firstLineChars="3200"/>
        <w:jc w:val="both"/>
        <w:rPr>
          <w:rFonts w:hint="eastAsia" w:ascii="方正大标宋简体" w:hAnsi="方正大标宋简体" w:eastAsia="宋体" w:cs="方正大标宋简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大标宋简体" w:hAnsi="方正大标宋简体" w:eastAsia="宋体" w:cs="方正大标宋简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25A0B"/>
    <w:rsid w:val="10484FC8"/>
    <w:rsid w:val="426532D0"/>
    <w:rsid w:val="598A5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海浪</cp:lastModifiedBy>
  <dcterms:modified xsi:type="dcterms:W3CDTF">2019-12-03T07:20:56Z</dcterms:modified>
  <dc:title>突发事件鸣放警报备案表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